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14312" w:type="dxa"/>
        <w:tblLook w:val="04A0" w:firstRow="1" w:lastRow="0" w:firstColumn="1" w:lastColumn="0" w:noHBand="0" w:noVBand="1"/>
      </w:tblPr>
      <w:tblGrid>
        <w:gridCol w:w="562"/>
        <w:gridCol w:w="7230"/>
        <w:gridCol w:w="6520"/>
      </w:tblGrid>
      <w:tr w:rsidR="00D20ABE" w:rsidRPr="00C52D97" w14:paraId="5904B102" w14:textId="77777777" w:rsidTr="001E3243">
        <w:trPr>
          <w:trHeight w:val="425"/>
          <w:tblHeader/>
        </w:trPr>
        <w:tc>
          <w:tcPr>
            <w:tcW w:w="562" w:type="dxa"/>
          </w:tcPr>
          <w:p w14:paraId="6BA54628" w14:textId="77777777" w:rsidR="00D20ABE" w:rsidRPr="00D20ABE" w:rsidRDefault="00D20ABE" w:rsidP="00D20ABE">
            <w:pPr>
              <w:jc w:val="center"/>
              <w:rPr>
                <w:b/>
                <w:bCs/>
                <w:sz w:val="28"/>
                <w:szCs w:val="28"/>
              </w:rPr>
            </w:pPr>
          </w:p>
        </w:tc>
        <w:tc>
          <w:tcPr>
            <w:tcW w:w="7230" w:type="dxa"/>
            <w:vAlign w:val="center"/>
          </w:tcPr>
          <w:p w14:paraId="0691298B" w14:textId="7ED5D04E" w:rsidR="00D20ABE" w:rsidRPr="00C52D97" w:rsidRDefault="00D20ABE" w:rsidP="00057513">
            <w:pPr>
              <w:jc w:val="center"/>
              <w:rPr>
                <w:b/>
                <w:bCs/>
                <w:sz w:val="28"/>
                <w:szCs w:val="28"/>
              </w:rPr>
            </w:pPr>
            <w:r w:rsidRPr="00C52D97">
              <w:rPr>
                <w:b/>
                <w:bCs/>
                <w:sz w:val="28"/>
                <w:szCs w:val="28"/>
              </w:rPr>
              <w:t>Pitanje</w:t>
            </w:r>
          </w:p>
        </w:tc>
        <w:tc>
          <w:tcPr>
            <w:tcW w:w="6520" w:type="dxa"/>
            <w:vAlign w:val="center"/>
          </w:tcPr>
          <w:p w14:paraId="09F36209" w14:textId="70570AA2" w:rsidR="00D20ABE" w:rsidRPr="00C52D97" w:rsidRDefault="00D20ABE" w:rsidP="00C52D97">
            <w:pPr>
              <w:jc w:val="center"/>
              <w:rPr>
                <w:b/>
                <w:bCs/>
                <w:sz w:val="28"/>
                <w:szCs w:val="28"/>
              </w:rPr>
            </w:pPr>
            <w:r w:rsidRPr="00C52D97">
              <w:rPr>
                <w:b/>
                <w:bCs/>
                <w:sz w:val="28"/>
                <w:szCs w:val="28"/>
              </w:rPr>
              <w:t>Odgovor</w:t>
            </w:r>
          </w:p>
        </w:tc>
      </w:tr>
      <w:tr w:rsidR="001F4399" w:rsidRPr="008A2BFB" w14:paraId="46CE6687" w14:textId="77777777" w:rsidTr="008B1DB5">
        <w:trPr>
          <w:trHeight w:val="1210"/>
        </w:trPr>
        <w:tc>
          <w:tcPr>
            <w:tcW w:w="562" w:type="dxa"/>
          </w:tcPr>
          <w:p w14:paraId="6C813EB4" w14:textId="0B4C529B" w:rsidR="001F4399" w:rsidRPr="008A2BFB" w:rsidRDefault="00426F4E" w:rsidP="001F4399">
            <w:pPr>
              <w:jc w:val="center"/>
              <w:rPr>
                <w:rFonts w:ascii="Arial" w:hAnsi="Arial" w:cs="Arial"/>
                <w:b/>
                <w:bCs/>
              </w:rPr>
            </w:pPr>
            <w:r w:rsidRPr="008A2BFB">
              <w:rPr>
                <w:rFonts w:ascii="Arial" w:hAnsi="Arial" w:cs="Arial"/>
                <w:b/>
                <w:bCs/>
              </w:rPr>
              <w:t>1</w:t>
            </w:r>
          </w:p>
        </w:tc>
        <w:tc>
          <w:tcPr>
            <w:tcW w:w="7230" w:type="dxa"/>
          </w:tcPr>
          <w:p w14:paraId="55763707" w14:textId="5136DA7A" w:rsidR="007649D9" w:rsidRPr="008A2BFB" w:rsidRDefault="002424CD" w:rsidP="007649D9">
            <w:pPr>
              <w:pStyle w:val="Bezproreda"/>
              <w:spacing w:line="276" w:lineRule="auto"/>
              <w:rPr>
                <w:rFonts w:ascii="Arial" w:hAnsi="Arial" w:cs="Arial"/>
                <w:lang w:val="hr-HR"/>
              </w:rPr>
            </w:pPr>
            <w:r w:rsidRPr="008A2BFB">
              <w:rPr>
                <w:rFonts w:ascii="Arial" w:hAnsi="Arial" w:cs="Arial"/>
                <w:lang w:val="hr-HR"/>
              </w:rPr>
              <w:t>Je</w:t>
            </w:r>
            <w:r w:rsidR="007649D9" w:rsidRPr="008A2BFB">
              <w:rPr>
                <w:rFonts w:ascii="Arial" w:hAnsi="Arial" w:cs="Arial"/>
                <w:lang w:val="hr-HR"/>
              </w:rPr>
              <w:t xml:space="preserve"> li moguće prijaviti projekt samo za uređenje interijera, bez zahvata </w:t>
            </w:r>
            <w:r w:rsidRPr="008A2BFB">
              <w:rPr>
                <w:rFonts w:ascii="Arial" w:hAnsi="Arial" w:cs="Arial"/>
                <w:lang w:val="hr-HR"/>
              </w:rPr>
              <w:t>za koje je potrebno ishoditi</w:t>
            </w:r>
            <w:r w:rsidR="007649D9" w:rsidRPr="008A2BFB">
              <w:rPr>
                <w:rFonts w:ascii="Arial" w:hAnsi="Arial" w:cs="Arial"/>
                <w:lang w:val="hr-HR"/>
              </w:rPr>
              <w:t xml:space="preserve"> građevinsku dozvolu?</w:t>
            </w:r>
          </w:p>
          <w:p w14:paraId="354F5DCD" w14:textId="611DF614" w:rsidR="001F4399" w:rsidRPr="008A2BFB" w:rsidRDefault="001F4399" w:rsidP="001F4399">
            <w:pPr>
              <w:rPr>
                <w:rFonts w:ascii="Arial" w:hAnsi="Arial" w:cs="Arial"/>
              </w:rPr>
            </w:pPr>
          </w:p>
        </w:tc>
        <w:tc>
          <w:tcPr>
            <w:tcW w:w="6520" w:type="dxa"/>
          </w:tcPr>
          <w:p w14:paraId="40CE5638" w14:textId="3DB702ED" w:rsidR="00D13AE2" w:rsidRPr="008A2BFB" w:rsidRDefault="008A2BFB" w:rsidP="007649D9">
            <w:pPr>
              <w:jc w:val="both"/>
              <w:rPr>
                <w:rFonts w:ascii="Arial" w:hAnsi="Arial" w:cs="Arial"/>
              </w:rPr>
            </w:pPr>
            <w:r>
              <w:rPr>
                <w:rFonts w:ascii="Arial" w:hAnsi="Arial" w:cs="Arial"/>
              </w:rPr>
              <w:t xml:space="preserve">Moguće je prijaviti projekt samo za uređenje interijera. </w:t>
            </w:r>
            <w:r w:rsidR="007649D9" w:rsidRPr="008A2BFB">
              <w:rPr>
                <w:rFonts w:ascii="Arial" w:hAnsi="Arial" w:cs="Arial"/>
              </w:rPr>
              <w:t xml:space="preserve">U tekstu javnog poziva jasno je naznačeno da je predmet </w:t>
            </w:r>
            <w:r w:rsidR="002424CD" w:rsidRPr="008A2BFB">
              <w:rPr>
                <w:rFonts w:ascii="Arial" w:hAnsi="Arial" w:cs="Arial"/>
              </w:rPr>
              <w:t>javnog poziva</w:t>
            </w:r>
            <w:r w:rsidR="007649D9" w:rsidRPr="008A2BFB">
              <w:rPr>
                <w:rFonts w:ascii="Arial" w:hAnsi="Arial" w:cs="Arial"/>
              </w:rPr>
              <w:t xml:space="preserve"> sufinanciranje izrade i </w:t>
            </w:r>
            <w:r w:rsidR="007649D9" w:rsidRPr="008A2BFB">
              <w:rPr>
                <w:rFonts w:ascii="Arial" w:hAnsi="Arial" w:cs="Arial"/>
                <w:b/>
                <w:bCs/>
              </w:rPr>
              <w:t>druge</w:t>
            </w:r>
            <w:r w:rsidR="007649D9" w:rsidRPr="008A2BFB">
              <w:rPr>
                <w:rFonts w:ascii="Arial" w:hAnsi="Arial" w:cs="Arial"/>
              </w:rPr>
              <w:t xml:space="preserve"> potrebne dokumentacije za posjetiteljsku i planinarsku infrastrukturu (vidjeti točku VI. Prihvatljivi troškovi su/financiranja).</w:t>
            </w:r>
          </w:p>
        </w:tc>
      </w:tr>
      <w:tr w:rsidR="001F4399" w:rsidRPr="008A2BFB" w14:paraId="0CC7404D" w14:textId="77777777" w:rsidTr="00D20ABE">
        <w:trPr>
          <w:trHeight w:val="1448"/>
        </w:trPr>
        <w:tc>
          <w:tcPr>
            <w:tcW w:w="562" w:type="dxa"/>
          </w:tcPr>
          <w:p w14:paraId="6A8BD3EC" w14:textId="316D080B" w:rsidR="001F4399" w:rsidRPr="008A2BFB" w:rsidRDefault="00426F4E" w:rsidP="001F4399">
            <w:pPr>
              <w:jc w:val="center"/>
              <w:rPr>
                <w:rFonts w:ascii="Arial" w:hAnsi="Arial" w:cs="Arial"/>
                <w:b/>
                <w:bCs/>
              </w:rPr>
            </w:pPr>
            <w:r w:rsidRPr="008A2BFB">
              <w:rPr>
                <w:rFonts w:ascii="Arial" w:hAnsi="Arial" w:cs="Arial"/>
                <w:b/>
                <w:bCs/>
              </w:rPr>
              <w:t>2</w:t>
            </w:r>
          </w:p>
        </w:tc>
        <w:tc>
          <w:tcPr>
            <w:tcW w:w="7230" w:type="dxa"/>
          </w:tcPr>
          <w:p w14:paraId="344D7AB0" w14:textId="77777777" w:rsidR="007649D9" w:rsidRPr="008A2BFB" w:rsidRDefault="007649D9" w:rsidP="002424CD">
            <w:pPr>
              <w:pStyle w:val="Bezproreda"/>
              <w:spacing w:line="276" w:lineRule="auto"/>
              <w:jc w:val="both"/>
              <w:rPr>
                <w:rFonts w:ascii="Arial" w:hAnsi="Arial" w:cs="Arial"/>
                <w:lang w:val="hr-HR"/>
              </w:rPr>
            </w:pPr>
            <w:r w:rsidRPr="008A2BFB">
              <w:rPr>
                <w:rFonts w:ascii="Arial" w:hAnsi="Arial" w:cs="Arial"/>
                <w:lang w:val="hr-HR"/>
              </w:rPr>
              <w:t>Vezano za iznose su/financiranja - Na koji način se dokazuje da će se projekti sufinancirati iz EU fondova?</w:t>
            </w:r>
          </w:p>
          <w:p w14:paraId="114DECF6" w14:textId="153F8D18" w:rsidR="001F4399" w:rsidRPr="008A2BFB" w:rsidRDefault="001F4399" w:rsidP="0082383A">
            <w:pPr>
              <w:rPr>
                <w:rFonts w:ascii="Arial" w:hAnsi="Arial" w:cs="Arial"/>
              </w:rPr>
            </w:pPr>
          </w:p>
        </w:tc>
        <w:tc>
          <w:tcPr>
            <w:tcW w:w="6520" w:type="dxa"/>
          </w:tcPr>
          <w:p w14:paraId="7588663E" w14:textId="22EB0C18" w:rsidR="0082383A" w:rsidRPr="008A2BFB" w:rsidRDefault="007649D9" w:rsidP="007649D9">
            <w:pPr>
              <w:jc w:val="both"/>
              <w:rPr>
                <w:rFonts w:ascii="Arial" w:hAnsi="Arial" w:cs="Arial"/>
              </w:rPr>
            </w:pPr>
            <w:r w:rsidRPr="008A2BFB">
              <w:rPr>
                <w:rFonts w:ascii="Arial" w:hAnsi="Arial" w:cs="Arial"/>
              </w:rPr>
              <w:t>Iznos su/financiranja biti će definiran Ugovorom ovisno o izjavi u prijavnom obrascu. Isto se posebno ne dokazuje već će se korisnike sredstava Fonda Ugovorom obvezati na prijavu za financiranje konačne realizacije projekta (izvođenje radova) na EU natječaj koji će biti objavljen. Ukoliko se odlučite ne prijavljivati za EU sredstva FZOEU će sufinancirati izradu projektne dokumentacije do 80% sredstava za prihvatljive projekte.</w:t>
            </w:r>
          </w:p>
        </w:tc>
      </w:tr>
      <w:tr w:rsidR="001F4399" w:rsidRPr="008A2BFB" w14:paraId="7E41A675" w14:textId="77777777" w:rsidTr="00D20ABE">
        <w:trPr>
          <w:trHeight w:val="1448"/>
        </w:trPr>
        <w:tc>
          <w:tcPr>
            <w:tcW w:w="562" w:type="dxa"/>
          </w:tcPr>
          <w:p w14:paraId="3265A41A" w14:textId="303C73A6" w:rsidR="001F4399" w:rsidRPr="008A2BFB" w:rsidRDefault="00426F4E" w:rsidP="001F4399">
            <w:pPr>
              <w:jc w:val="center"/>
              <w:rPr>
                <w:rFonts w:ascii="Arial" w:hAnsi="Arial" w:cs="Arial"/>
                <w:b/>
                <w:bCs/>
              </w:rPr>
            </w:pPr>
            <w:r w:rsidRPr="008A2BFB">
              <w:rPr>
                <w:rFonts w:ascii="Arial" w:hAnsi="Arial" w:cs="Arial"/>
                <w:b/>
                <w:bCs/>
              </w:rPr>
              <w:t>3</w:t>
            </w:r>
          </w:p>
        </w:tc>
        <w:tc>
          <w:tcPr>
            <w:tcW w:w="7230" w:type="dxa"/>
          </w:tcPr>
          <w:p w14:paraId="005559F5" w14:textId="2E3BC412" w:rsidR="001F4399" w:rsidRPr="008A2BFB" w:rsidRDefault="007649D9" w:rsidP="002424CD">
            <w:pPr>
              <w:jc w:val="both"/>
              <w:rPr>
                <w:rFonts w:ascii="Arial" w:hAnsi="Arial" w:cs="Arial"/>
              </w:rPr>
            </w:pPr>
            <w:r w:rsidRPr="008A2BFB">
              <w:rPr>
                <w:rFonts w:ascii="Arial" w:hAnsi="Arial" w:cs="Arial"/>
              </w:rPr>
              <w:t xml:space="preserve">Zanima nas da li se izrada projektne i druge potrebne dokumentacije u sklopu ovog javnog poziva odnosi isključivo na obnovu </w:t>
            </w:r>
            <w:r w:rsidRPr="008A2BFB">
              <w:rPr>
                <w:rFonts w:ascii="Arial" w:hAnsi="Arial" w:cs="Arial"/>
                <w:b/>
                <w:bCs/>
              </w:rPr>
              <w:t xml:space="preserve">postojeće </w:t>
            </w:r>
            <w:r w:rsidRPr="008A2BFB">
              <w:rPr>
                <w:rFonts w:ascii="Arial" w:hAnsi="Arial" w:cs="Arial"/>
              </w:rPr>
              <w:t xml:space="preserve">posjetiteljske infrastrukture ili se može izraditi projektna i druga potrebna dokumentacija za </w:t>
            </w:r>
            <w:r w:rsidRPr="008A2BFB">
              <w:rPr>
                <w:rFonts w:ascii="Arial" w:hAnsi="Arial" w:cs="Arial"/>
                <w:b/>
                <w:bCs/>
              </w:rPr>
              <w:t xml:space="preserve">novu </w:t>
            </w:r>
            <w:r w:rsidRPr="008A2BFB">
              <w:rPr>
                <w:rFonts w:ascii="Arial" w:hAnsi="Arial" w:cs="Arial"/>
              </w:rPr>
              <w:t xml:space="preserve">posjetiteljsku infrastrukturu? </w:t>
            </w:r>
          </w:p>
        </w:tc>
        <w:tc>
          <w:tcPr>
            <w:tcW w:w="6520" w:type="dxa"/>
          </w:tcPr>
          <w:p w14:paraId="1964B8C7" w14:textId="3C6E2A94" w:rsidR="007649D9" w:rsidRPr="008A2BFB" w:rsidRDefault="007649D9" w:rsidP="00912CDD">
            <w:pPr>
              <w:jc w:val="both"/>
              <w:rPr>
                <w:rFonts w:ascii="Arial" w:hAnsi="Arial" w:cs="Arial"/>
              </w:rPr>
            </w:pPr>
            <w:r w:rsidRPr="008A2BFB">
              <w:rPr>
                <w:rFonts w:ascii="Arial" w:hAnsi="Arial" w:cs="Arial"/>
              </w:rPr>
              <w:t xml:space="preserve">Predmet javnog poziva je izrada projektne dokumentacije za obnovu </w:t>
            </w:r>
            <w:r w:rsidRPr="008A2BFB">
              <w:rPr>
                <w:rFonts w:ascii="Arial" w:hAnsi="Arial" w:cs="Arial"/>
                <w:b/>
                <w:bCs/>
              </w:rPr>
              <w:t>postojeće</w:t>
            </w:r>
            <w:r w:rsidRPr="008A2BFB">
              <w:rPr>
                <w:rFonts w:ascii="Arial" w:hAnsi="Arial" w:cs="Arial"/>
              </w:rPr>
              <w:t xml:space="preserve"> posjetiteljske infrastrukture</w:t>
            </w:r>
            <w:r w:rsidR="008A2BFB">
              <w:rPr>
                <w:rFonts w:ascii="Arial" w:hAnsi="Arial" w:cs="Arial"/>
              </w:rPr>
              <w:t xml:space="preserve"> (</w:t>
            </w:r>
            <w:r w:rsidRPr="008A2BFB">
              <w:rPr>
                <w:rFonts w:ascii="Arial" w:hAnsi="Arial" w:cs="Arial"/>
              </w:rPr>
              <w:t xml:space="preserve">iznimno se može uzeti u razmatranje izrada projektne dokumentacije za novu posjetiteljsku infrastrukturu ukoliko ista doprinosi smanjenju onečišćenja i ekološkog otiska infrastrukture za što nadležna Uprava za zaštitu prirode treba dati pozitivno mišljenje o udovoljavanju gore navedenih uvjeta. Isto se odnosi i na </w:t>
            </w:r>
            <w:r w:rsidR="002424CD" w:rsidRPr="008A2BFB">
              <w:rPr>
                <w:rFonts w:ascii="Arial" w:hAnsi="Arial" w:cs="Arial"/>
              </w:rPr>
              <w:t>plan upravljanja</w:t>
            </w:r>
            <w:r w:rsidRPr="008A2BFB">
              <w:rPr>
                <w:rFonts w:ascii="Arial" w:hAnsi="Arial" w:cs="Arial"/>
              </w:rPr>
              <w:t xml:space="preserve"> za koji trebate imati suglasnost MINGOR-a</w:t>
            </w:r>
            <w:r w:rsidR="008A2BFB">
              <w:rPr>
                <w:rFonts w:ascii="Arial" w:hAnsi="Arial" w:cs="Arial"/>
              </w:rPr>
              <w:t>).</w:t>
            </w:r>
          </w:p>
          <w:p w14:paraId="6568BDAE" w14:textId="6BACE721" w:rsidR="001F4399" w:rsidRPr="008A2BFB" w:rsidRDefault="00915E1E" w:rsidP="001F4399">
            <w:pPr>
              <w:rPr>
                <w:rFonts w:ascii="Arial" w:hAnsi="Arial" w:cs="Arial"/>
              </w:rPr>
            </w:pPr>
            <w:r w:rsidRPr="008A2BFB">
              <w:rPr>
                <w:rFonts w:ascii="Arial" w:hAnsi="Arial" w:cs="Arial"/>
              </w:rPr>
              <w:t xml:space="preserve"> </w:t>
            </w:r>
          </w:p>
        </w:tc>
      </w:tr>
      <w:tr w:rsidR="002424CD" w:rsidRPr="008A2BFB" w14:paraId="0BEDE1EA" w14:textId="77777777" w:rsidTr="00C27A4B">
        <w:trPr>
          <w:trHeight w:val="927"/>
        </w:trPr>
        <w:tc>
          <w:tcPr>
            <w:tcW w:w="562" w:type="dxa"/>
          </w:tcPr>
          <w:p w14:paraId="7F62C315" w14:textId="40008F6C" w:rsidR="002424CD" w:rsidRPr="008A2BFB" w:rsidRDefault="002424CD" w:rsidP="002424CD">
            <w:pPr>
              <w:jc w:val="center"/>
              <w:rPr>
                <w:rFonts w:ascii="Arial" w:hAnsi="Arial" w:cs="Arial"/>
                <w:b/>
                <w:bCs/>
              </w:rPr>
            </w:pPr>
            <w:r w:rsidRPr="008A2BFB">
              <w:rPr>
                <w:rFonts w:ascii="Arial" w:hAnsi="Arial" w:cs="Arial"/>
                <w:b/>
                <w:bCs/>
              </w:rPr>
              <w:t>4</w:t>
            </w:r>
          </w:p>
        </w:tc>
        <w:tc>
          <w:tcPr>
            <w:tcW w:w="7230" w:type="dxa"/>
          </w:tcPr>
          <w:p w14:paraId="6C6D0772" w14:textId="77777777" w:rsidR="002424CD" w:rsidRPr="008A2BFB" w:rsidRDefault="002424CD" w:rsidP="002424CD">
            <w:pPr>
              <w:pStyle w:val="Bezproreda"/>
              <w:spacing w:line="276" w:lineRule="auto"/>
              <w:rPr>
                <w:rFonts w:ascii="Arial" w:hAnsi="Arial" w:cs="Arial"/>
                <w:lang w:val="hr-HR"/>
              </w:rPr>
            </w:pPr>
            <w:r w:rsidRPr="008A2BFB">
              <w:rPr>
                <w:rFonts w:ascii="Arial" w:hAnsi="Arial" w:cs="Arial"/>
                <w:lang w:val="hr-HR"/>
              </w:rPr>
              <w:t>Koji je predviđeni krajnji rok za izradu dokumentacije?</w:t>
            </w:r>
          </w:p>
          <w:p w14:paraId="0AE2EBC0" w14:textId="77777777" w:rsidR="002424CD" w:rsidRPr="008A2BFB" w:rsidRDefault="002424CD" w:rsidP="002424CD">
            <w:pPr>
              <w:jc w:val="both"/>
              <w:rPr>
                <w:rFonts w:ascii="Arial" w:hAnsi="Arial" w:cs="Arial"/>
              </w:rPr>
            </w:pPr>
          </w:p>
        </w:tc>
        <w:tc>
          <w:tcPr>
            <w:tcW w:w="6520" w:type="dxa"/>
          </w:tcPr>
          <w:p w14:paraId="3E7AE69D" w14:textId="2DC39108" w:rsidR="002424CD" w:rsidRPr="008A2BFB" w:rsidRDefault="002424CD" w:rsidP="002424CD">
            <w:pPr>
              <w:jc w:val="both"/>
              <w:rPr>
                <w:rFonts w:ascii="Arial" w:hAnsi="Arial" w:cs="Arial"/>
              </w:rPr>
            </w:pPr>
            <w:r w:rsidRPr="008A2BFB">
              <w:rPr>
                <w:rFonts w:ascii="Arial" w:hAnsi="Arial" w:cs="Arial"/>
              </w:rPr>
              <w:t xml:space="preserve">U prijavi je potrebno realno ocijeniti rok izrade dokumentacije te će se isti definirati Ugovorom o su/financiranju. </w:t>
            </w:r>
          </w:p>
        </w:tc>
      </w:tr>
      <w:tr w:rsidR="002424CD" w:rsidRPr="008A2BFB" w14:paraId="3916EA26" w14:textId="77777777" w:rsidTr="003D5FD3">
        <w:trPr>
          <w:trHeight w:val="2060"/>
        </w:trPr>
        <w:tc>
          <w:tcPr>
            <w:tcW w:w="562" w:type="dxa"/>
          </w:tcPr>
          <w:p w14:paraId="6CF2AB3E" w14:textId="04B1258C" w:rsidR="002424CD" w:rsidRPr="008A2BFB" w:rsidRDefault="002424CD" w:rsidP="002424CD">
            <w:pPr>
              <w:jc w:val="center"/>
              <w:rPr>
                <w:rFonts w:ascii="Arial" w:hAnsi="Arial" w:cs="Arial"/>
                <w:b/>
                <w:bCs/>
              </w:rPr>
            </w:pPr>
            <w:r w:rsidRPr="008A2BFB">
              <w:rPr>
                <w:rFonts w:ascii="Arial" w:hAnsi="Arial" w:cs="Arial"/>
                <w:b/>
                <w:bCs/>
              </w:rPr>
              <w:lastRenderedPageBreak/>
              <w:t>5</w:t>
            </w:r>
          </w:p>
        </w:tc>
        <w:tc>
          <w:tcPr>
            <w:tcW w:w="7230" w:type="dxa"/>
          </w:tcPr>
          <w:p w14:paraId="43B0BE33" w14:textId="6E7DED8A" w:rsidR="002424CD" w:rsidRPr="008A2BFB" w:rsidRDefault="009C4F0C" w:rsidP="009C4F0C">
            <w:pPr>
              <w:pStyle w:val="Bezproreda"/>
              <w:spacing w:line="276" w:lineRule="auto"/>
              <w:jc w:val="both"/>
              <w:rPr>
                <w:rFonts w:ascii="Arial" w:hAnsi="Arial" w:cs="Arial"/>
                <w:lang w:val="hr-HR"/>
              </w:rPr>
            </w:pPr>
            <w:r w:rsidRPr="008A2BFB">
              <w:rPr>
                <w:rFonts w:ascii="Arial" w:hAnsi="Arial" w:cs="Arial"/>
                <w:lang w:val="hr-HR"/>
              </w:rPr>
              <w:t>Projekt koji se planira prijaviti uključuje dio pomorskog dobra koji je pod upravljanjem Županijske lučke uprave, a unutar zaštićenog područja. Kakav dokument je potrebno dostaviti kako bi zadovoljili kriterije obvezne dokumentacije?</w:t>
            </w:r>
          </w:p>
          <w:p w14:paraId="34A06B7D" w14:textId="2281532B" w:rsidR="002424CD" w:rsidRPr="008A2BFB" w:rsidRDefault="002424CD" w:rsidP="002424CD">
            <w:pPr>
              <w:rPr>
                <w:rFonts w:ascii="Arial" w:hAnsi="Arial" w:cs="Arial"/>
              </w:rPr>
            </w:pPr>
          </w:p>
        </w:tc>
        <w:tc>
          <w:tcPr>
            <w:tcW w:w="6520" w:type="dxa"/>
          </w:tcPr>
          <w:p w14:paraId="5D53E309" w14:textId="0EE8FD72" w:rsidR="002424CD" w:rsidRPr="008A2BFB" w:rsidRDefault="0035115C" w:rsidP="0035115C">
            <w:pPr>
              <w:jc w:val="both"/>
              <w:rPr>
                <w:rFonts w:ascii="Arial" w:hAnsi="Arial" w:cs="Arial"/>
              </w:rPr>
            </w:pPr>
            <w:r w:rsidRPr="008A2BFB">
              <w:rPr>
                <w:rFonts w:ascii="Arial" w:hAnsi="Arial" w:cs="Arial"/>
              </w:rPr>
              <w:t>Ovim javnim pozivom nije predviđeno su/financiranje projektne dokumentacije za infrastrukturu koja se odnosi na obnovu/uređenje lučica ili marina</w:t>
            </w:r>
            <w:r w:rsidR="008A2BFB">
              <w:rPr>
                <w:rFonts w:ascii="Arial" w:hAnsi="Arial" w:cs="Arial"/>
              </w:rPr>
              <w:t xml:space="preserve"> budući su iste pod nadležnosti lučkih uprava</w:t>
            </w:r>
            <w:r w:rsidR="0033043D" w:rsidRPr="008A2BFB">
              <w:rPr>
                <w:rFonts w:ascii="Arial" w:hAnsi="Arial" w:cs="Arial"/>
              </w:rPr>
              <w:t xml:space="preserve">. Sukladno javnom pozivu prihvatljiv je trošak dokumentacije za </w:t>
            </w:r>
            <w:r w:rsidRPr="008A2BFB">
              <w:rPr>
                <w:rFonts w:ascii="Arial" w:hAnsi="Arial" w:cs="Arial"/>
              </w:rPr>
              <w:t>postavljanj</w:t>
            </w:r>
            <w:r w:rsidR="0033043D" w:rsidRPr="008A2BFB">
              <w:rPr>
                <w:rFonts w:ascii="Arial" w:hAnsi="Arial" w:cs="Arial"/>
              </w:rPr>
              <w:t>e</w:t>
            </w:r>
            <w:r w:rsidRPr="008A2BFB">
              <w:rPr>
                <w:rFonts w:ascii="Arial" w:hAnsi="Arial" w:cs="Arial"/>
              </w:rPr>
              <w:t xml:space="preserve"> „pametnih bova“ u zaštićenim područjima i područjima ekološke mreže</w:t>
            </w:r>
            <w:r w:rsidRPr="008A2BFB">
              <w:rPr>
                <w:rFonts w:ascii="Arial" w:hAnsi="Arial" w:cs="Arial"/>
              </w:rPr>
              <w:t>.</w:t>
            </w:r>
          </w:p>
          <w:p w14:paraId="09486352" w14:textId="1359878E" w:rsidR="003D5FD3" w:rsidRPr="008A2BFB" w:rsidRDefault="003D5FD3" w:rsidP="0035115C">
            <w:pPr>
              <w:jc w:val="both"/>
              <w:rPr>
                <w:rFonts w:ascii="Arial" w:hAnsi="Arial" w:cs="Arial"/>
                <w:color w:val="FF0000"/>
              </w:rPr>
            </w:pPr>
            <w:r w:rsidRPr="008A2BFB">
              <w:rPr>
                <w:rFonts w:ascii="Arial" w:hAnsi="Arial" w:cs="Arial"/>
              </w:rPr>
              <w:t>Obvezna dokumentacija navedena je u točki 4. poglavlja VII. Poziva   (Obvezna dokumentacija).</w:t>
            </w:r>
          </w:p>
        </w:tc>
      </w:tr>
      <w:tr w:rsidR="004037DA" w:rsidRPr="008A2BFB" w14:paraId="1AE06287" w14:textId="77777777" w:rsidTr="003D5FD3">
        <w:trPr>
          <w:trHeight w:val="2060"/>
        </w:trPr>
        <w:tc>
          <w:tcPr>
            <w:tcW w:w="562" w:type="dxa"/>
          </w:tcPr>
          <w:p w14:paraId="0DCDCB24" w14:textId="2D3086A6" w:rsidR="004037DA" w:rsidRPr="008A2BFB" w:rsidRDefault="004037DA" w:rsidP="002424CD">
            <w:pPr>
              <w:jc w:val="center"/>
              <w:rPr>
                <w:rFonts w:ascii="Arial" w:hAnsi="Arial" w:cs="Arial"/>
                <w:b/>
                <w:bCs/>
              </w:rPr>
            </w:pPr>
            <w:r>
              <w:rPr>
                <w:rFonts w:ascii="Arial" w:hAnsi="Arial" w:cs="Arial"/>
                <w:b/>
                <w:bCs/>
              </w:rPr>
              <w:t>6</w:t>
            </w:r>
          </w:p>
        </w:tc>
        <w:tc>
          <w:tcPr>
            <w:tcW w:w="7230" w:type="dxa"/>
          </w:tcPr>
          <w:p w14:paraId="4404883D" w14:textId="68E6C761" w:rsidR="004037DA" w:rsidRPr="004037DA" w:rsidRDefault="004037DA" w:rsidP="004037DA">
            <w:pPr>
              <w:jc w:val="both"/>
              <w:rPr>
                <w:rFonts w:ascii="Arial" w:hAnsi="Arial" w:cs="Arial"/>
              </w:rPr>
            </w:pPr>
            <w:r>
              <w:rPr>
                <w:rFonts w:ascii="Arial" w:hAnsi="Arial" w:cs="Arial"/>
              </w:rPr>
              <w:t>Molimo</w:t>
            </w:r>
            <w:r w:rsidRPr="004037DA">
              <w:rPr>
                <w:rFonts w:ascii="Arial" w:hAnsi="Arial" w:cs="Arial"/>
              </w:rPr>
              <w:t xml:space="preserve"> Vas pojašnjenje vezano za uvjete kojima korisnici trebaju udovoljavati za dodjelu bespovratnih sredstava (točka VI. Prihvatljivi troškovi sufinanciranja – tablica na str. 4 Poziva) .</w:t>
            </w:r>
          </w:p>
          <w:p w14:paraId="7CEB671F" w14:textId="41C2A286" w:rsidR="004037DA" w:rsidRPr="004037DA" w:rsidRDefault="004037DA" w:rsidP="004037DA">
            <w:pPr>
              <w:jc w:val="both"/>
              <w:rPr>
                <w:rFonts w:ascii="Arial" w:hAnsi="Arial" w:cs="Arial"/>
              </w:rPr>
            </w:pPr>
            <w:r w:rsidRPr="004037DA">
              <w:rPr>
                <w:rFonts w:ascii="Arial" w:hAnsi="Arial" w:cs="Arial"/>
              </w:rPr>
              <w:t>U tablici na str. 4 Poziva naveden je prvi obavezan uvjet :“ Aktivnosti izrade i dorade projektne i druge dokumentacije vezane su na infrastrukturu predviđenu Planom upravljanja zaštićenim područjima/područjima ekološke mreže. Za PU u nacrtu/izradi potrebna je potvrda Javne ustanove da će se predmetna aktivnost uključiti u dokument i suglasnost MINGOR.“ S obzirom da JU ima Plan upravljanja u izradi, molimo da nam pojasnite da li sukladno uputama dostavljamo potvrdu  izdanu i ovjerenu od strane JU da će se predmetna aktivnost uključiti u dokument i dati na suglasnost MINGOR-u, ili je potrebno da navedenu potvrdu šaljemo na suglasnost MINGOR-u već sada kad je dokument u izradi?  </w:t>
            </w:r>
          </w:p>
          <w:p w14:paraId="2AF6D981" w14:textId="77777777" w:rsidR="004037DA" w:rsidRPr="008A2BFB" w:rsidRDefault="004037DA" w:rsidP="009C4F0C">
            <w:pPr>
              <w:pStyle w:val="Bezproreda"/>
              <w:spacing w:line="276" w:lineRule="auto"/>
              <w:jc w:val="both"/>
              <w:rPr>
                <w:rFonts w:ascii="Arial" w:hAnsi="Arial" w:cs="Arial"/>
                <w:lang w:val="hr-HR"/>
              </w:rPr>
            </w:pPr>
          </w:p>
        </w:tc>
        <w:tc>
          <w:tcPr>
            <w:tcW w:w="6520" w:type="dxa"/>
          </w:tcPr>
          <w:p w14:paraId="5B02F0E5" w14:textId="202DAAEB" w:rsidR="004037DA" w:rsidRPr="008A2BFB" w:rsidRDefault="004037DA" w:rsidP="0035115C">
            <w:pPr>
              <w:jc w:val="both"/>
              <w:rPr>
                <w:rFonts w:ascii="Arial" w:hAnsi="Arial" w:cs="Arial"/>
              </w:rPr>
            </w:pPr>
            <w:r>
              <w:rPr>
                <w:rFonts w:ascii="Arial" w:hAnsi="Arial" w:cs="Arial"/>
              </w:rPr>
              <w:t xml:space="preserve">Navedenu potvrdu (izjavu) potrebno je poslati na suglasnost MINGOR-u već sada kada je dokument u izradi. Uz prijavu na Javni poziv se dostavlja Izjava Javne ustanove i Suglasnost MINGOR-a da je planirana aktivnost prihvatljiva za Plan upravljanja </w:t>
            </w:r>
            <w:r w:rsidRPr="004037DA">
              <w:rPr>
                <w:rFonts w:ascii="Arial" w:hAnsi="Arial" w:cs="Arial"/>
              </w:rPr>
              <w:t>zaštićenim područjima/područjima ekološke mreže</w:t>
            </w:r>
            <w:r>
              <w:rPr>
                <w:rFonts w:ascii="Arial" w:hAnsi="Arial" w:cs="Arial"/>
              </w:rPr>
              <w:t xml:space="preserve"> predmetne Javne ustanove.</w:t>
            </w:r>
          </w:p>
        </w:tc>
      </w:tr>
    </w:tbl>
    <w:p w14:paraId="3164EFAB" w14:textId="77777777" w:rsidR="0073604C" w:rsidRPr="008A2BFB" w:rsidRDefault="0073604C">
      <w:pPr>
        <w:rPr>
          <w:rFonts w:ascii="Arial" w:hAnsi="Arial" w:cs="Arial"/>
        </w:rPr>
      </w:pPr>
    </w:p>
    <w:sectPr w:rsidR="0073604C" w:rsidRPr="008A2BFB" w:rsidSect="00C52D97">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A583" w14:textId="77777777" w:rsidR="00C52D97" w:rsidRDefault="00C52D97" w:rsidP="00C52D97">
      <w:pPr>
        <w:spacing w:after="0" w:line="240" w:lineRule="auto"/>
      </w:pPr>
      <w:r>
        <w:separator/>
      </w:r>
    </w:p>
  </w:endnote>
  <w:endnote w:type="continuationSeparator" w:id="0">
    <w:p w14:paraId="609ED3F6" w14:textId="77777777" w:rsidR="00C52D97" w:rsidRDefault="00C52D97" w:rsidP="00C5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5FEA" w14:textId="77777777" w:rsidR="00C52D97" w:rsidRDefault="00C52D97" w:rsidP="00C52D97">
      <w:pPr>
        <w:spacing w:after="0" w:line="240" w:lineRule="auto"/>
      </w:pPr>
      <w:r>
        <w:separator/>
      </w:r>
    </w:p>
  </w:footnote>
  <w:footnote w:type="continuationSeparator" w:id="0">
    <w:p w14:paraId="0832AA85" w14:textId="77777777" w:rsidR="00C52D97" w:rsidRDefault="00C52D97" w:rsidP="00C52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CEA1" w14:textId="77777777" w:rsidR="001016DC" w:rsidRPr="001016DC" w:rsidRDefault="001016DC" w:rsidP="00BC02EE">
    <w:pPr>
      <w:pStyle w:val="Bezproreda"/>
      <w:spacing w:line="276" w:lineRule="auto"/>
      <w:jc w:val="center"/>
      <w:rPr>
        <w:rFonts w:ascii="Arial" w:hAnsi="Arial" w:cs="Arial"/>
        <w:sz w:val="24"/>
        <w:szCs w:val="24"/>
        <w:lang w:val="hr-HR"/>
      </w:rPr>
    </w:pPr>
    <w:r w:rsidRPr="001016DC">
      <w:rPr>
        <w:rFonts w:ascii="Arial" w:hAnsi="Arial" w:cs="Arial"/>
        <w:sz w:val="24"/>
        <w:szCs w:val="24"/>
        <w:lang w:val="hr-HR"/>
      </w:rPr>
      <w:t>JAVNI POZIV</w:t>
    </w:r>
  </w:p>
  <w:p w14:paraId="1D54EDDA" w14:textId="77777777" w:rsidR="001016DC" w:rsidRPr="001016DC" w:rsidRDefault="001016DC" w:rsidP="00BC02EE">
    <w:pPr>
      <w:pStyle w:val="Bezproreda"/>
      <w:spacing w:line="276" w:lineRule="auto"/>
      <w:jc w:val="center"/>
      <w:rPr>
        <w:rFonts w:ascii="Arial" w:hAnsi="Arial" w:cs="Arial"/>
        <w:sz w:val="24"/>
        <w:szCs w:val="24"/>
        <w:lang w:val="hr-HR"/>
      </w:rPr>
    </w:pPr>
    <w:r w:rsidRPr="001016DC">
      <w:rPr>
        <w:rFonts w:ascii="Arial" w:hAnsi="Arial" w:cs="Arial"/>
        <w:sz w:val="24"/>
        <w:szCs w:val="24"/>
        <w:lang w:val="hr-HR"/>
      </w:rPr>
      <w:t>ZA NEPOSREDNO SU/FINANCIRANJE</w:t>
    </w:r>
  </w:p>
  <w:p w14:paraId="5E35854E" w14:textId="77777777" w:rsidR="001016DC" w:rsidRPr="001016DC" w:rsidRDefault="001016DC" w:rsidP="00BC02EE">
    <w:pPr>
      <w:pStyle w:val="Bezproreda"/>
      <w:spacing w:line="276" w:lineRule="auto"/>
      <w:jc w:val="center"/>
      <w:rPr>
        <w:rFonts w:ascii="Arial" w:hAnsi="Arial" w:cs="Arial"/>
        <w:sz w:val="24"/>
        <w:szCs w:val="24"/>
        <w:lang w:val="hr-HR"/>
      </w:rPr>
    </w:pPr>
    <w:r w:rsidRPr="001016DC">
      <w:rPr>
        <w:rFonts w:ascii="Arial" w:hAnsi="Arial" w:cs="Arial"/>
        <w:sz w:val="24"/>
        <w:szCs w:val="24"/>
        <w:lang w:val="hr-HR"/>
      </w:rPr>
      <w:t>IZRADE PROJEKTNE DOKUMENTACIJE ZA OBNOVU POSTOJEĆE POSJETITELJSKE I PLANINARSKE INFRASTRUKTURE</w:t>
    </w:r>
  </w:p>
  <w:p w14:paraId="4647FB9E" w14:textId="77777777" w:rsidR="001016DC" w:rsidRPr="001016DC" w:rsidRDefault="001016DC" w:rsidP="00BC02EE">
    <w:pPr>
      <w:pStyle w:val="Bezproreda"/>
      <w:spacing w:line="276" w:lineRule="auto"/>
      <w:jc w:val="center"/>
      <w:rPr>
        <w:rFonts w:ascii="Arial" w:hAnsi="Arial" w:cs="Arial"/>
        <w:sz w:val="24"/>
        <w:szCs w:val="24"/>
        <w:lang w:val="hr-HR"/>
      </w:rPr>
    </w:pPr>
    <w:r w:rsidRPr="001016DC">
      <w:rPr>
        <w:rFonts w:ascii="Arial" w:hAnsi="Arial" w:cs="Arial"/>
        <w:sz w:val="24"/>
        <w:szCs w:val="24"/>
        <w:lang w:val="hr-HR"/>
      </w:rPr>
      <w:t>U ZAŠTIĆENIM PODRUČJIMA I PODRUČJIMA EKOLOŠKE MREŽE</w:t>
    </w:r>
  </w:p>
  <w:p w14:paraId="528CC705" w14:textId="77777777" w:rsidR="001016DC" w:rsidRPr="001016DC" w:rsidRDefault="001016DC" w:rsidP="001016DC">
    <w:pPr>
      <w:pStyle w:val="Bezproreda"/>
      <w:spacing w:line="276" w:lineRule="auto"/>
      <w:jc w:val="center"/>
      <w:rPr>
        <w:rFonts w:ascii="Arial" w:hAnsi="Arial" w:cs="Arial"/>
        <w:sz w:val="24"/>
        <w:szCs w:val="24"/>
        <w:lang w:val="hr-HR"/>
      </w:rPr>
    </w:pPr>
    <w:r w:rsidRPr="001016DC">
      <w:rPr>
        <w:rFonts w:ascii="Arial" w:hAnsi="Arial" w:cs="Arial"/>
        <w:sz w:val="24"/>
        <w:szCs w:val="24"/>
        <w:lang w:val="hr-HR"/>
      </w:rPr>
      <w:t>(JP ZO 10/2021)</w:t>
    </w:r>
  </w:p>
  <w:p w14:paraId="438CBCC8" w14:textId="77777777" w:rsidR="001E3243" w:rsidRPr="00654261" w:rsidRDefault="001E3243" w:rsidP="001E3243">
    <w:pPr>
      <w:pStyle w:val="Zaglavlje"/>
      <w:jc w:val="center"/>
      <w:rPr>
        <w:sz w:val="28"/>
        <w:szCs w:val="28"/>
      </w:rPr>
    </w:pPr>
  </w:p>
  <w:p w14:paraId="09332ACA" w14:textId="33941152" w:rsidR="001E3243" w:rsidRDefault="001E3243" w:rsidP="001E3243">
    <w:pPr>
      <w:pStyle w:val="Zaglavlje"/>
    </w:pPr>
    <w:r>
      <w:t xml:space="preserve">ODGOVORI na pitanja zaprimljena </w:t>
    </w:r>
    <w:r w:rsidR="00CD576F">
      <w:t>do</w:t>
    </w:r>
    <w:r>
      <w:t xml:space="preserve"> </w:t>
    </w:r>
    <w:r w:rsidR="00111B06">
      <w:t>2</w:t>
    </w:r>
    <w:r w:rsidR="00BC02EE">
      <w:t>4.kolovoza</w:t>
    </w:r>
    <w:r>
      <w:t xml:space="preserve"> 2021. godine</w:t>
    </w:r>
  </w:p>
  <w:p w14:paraId="01E6B90D" w14:textId="477C6EF4" w:rsidR="001E3243" w:rsidRDefault="001E3243">
    <w:pPr>
      <w:pStyle w:val="Zaglavlje"/>
    </w:pPr>
  </w:p>
  <w:p w14:paraId="3442B4CC" w14:textId="77777777" w:rsidR="001E3243" w:rsidRDefault="001E324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F43"/>
    <w:multiLevelType w:val="hybridMultilevel"/>
    <w:tmpl w:val="210AF6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1483465"/>
    <w:multiLevelType w:val="hybridMultilevel"/>
    <w:tmpl w:val="D188E8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AFE72B8"/>
    <w:multiLevelType w:val="hybridMultilevel"/>
    <w:tmpl w:val="18C251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D9"/>
    <w:rsid w:val="000149BF"/>
    <w:rsid w:val="000424D3"/>
    <w:rsid w:val="00045C29"/>
    <w:rsid w:val="00057513"/>
    <w:rsid w:val="00075646"/>
    <w:rsid w:val="000873E9"/>
    <w:rsid w:val="0009764D"/>
    <w:rsid w:val="000A150A"/>
    <w:rsid w:val="000A1833"/>
    <w:rsid w:val="000C0EC0"/>
    <w:rsid w:val="000C700F"/>
    <w:rsid w:val="000D256F"/>
    <w:rsid w:val="000D2D11"/>
    <w:rsid w:val="000E6E84"/>
    <w:rsid w:val="001016DC"/>
    <w:rsid w:val="00106E3B"/>
    <w:rsid w:val="00111B06"/>
    <w:rsid w:val="00136F24"/>
    <w:rsid w:val="00137FD9"/>
    <w:rsid w:val="00195EDE"/>
    <w:rsid w:val="001E3243"/>
    <w:rsid w:val="001F4399"/>
    <w:rsid w:val="001F6843"/>
    <w:rsid w:val="002424CD"/>
    <w:rsid w:val="00261155"/>
    <w:rsid w:val="00266D02"/>
    <w:rsid w:val="002729D3"/>
    <w:rsid w:val="002A3C9D"/>
    <w:rsid w:val="002B66C2"/>
    <w:rsid w:val="002C2E4B"/>
    <w:rsid w:val="002F7613"/>
    <w:rsid w:val="00310E50"/>
    <w:rsid w:val="003237F1"/>
    <w:rsid w:val="0033043D"/>
    <w:rsid w:val="0035115C"/>
    <w:rsid w:val="00383806"/>
    <w:rsid w:val="003D5E0F"/>
    <w:rsid w:val="003D5FD3"/>
    <w:rsid w:val="003E2041"/>
    <w:rsid w:val="004037DA"/>
    <w:rsid w:val="004102B0"/>
    <w:rsid w:val="004127C5"/>
    <w:rsid w:val="00426F4E"/>
    <w:rsid w:val="00453844"/>
    <w:rsid w:val="004B34A1"/>
    <w:rsid w:val="004B4BD9"/>
    <w:rsid w:val="004D42CF"/>
    <w:rsid w:val="005267FB"/>
    <w:rsid w:val="0053200F"/>
    <w:rsid w:val="005539D6"/>
    <w:rsid w:val="00573595"/>
    <w:rsid w:val="005960D0"/>
    <w:rsid w:val="0060140E"/>
    <w:rsid w:val="0064416B"/>
    <w:rsid w:val="00667A34"/>
    <w:rsid w:val="00672C94"/>
    <w:rsid w:val="00695D03"/>
    <w:rsid w:val="006D50B5"/>
    <w:rsid w:val="0072301F"/>
    <w:rsid w:val="0073604C"/>
    <w:rsid w:val="007649D9"/>
    <w:rsid w:val="007934F9"/>
    <w:rsid w:val="007A084D"/>
    <w:rsid w:val="007A1BF5"/>
    <w:rsid w:val="007B190A"/>
    <w:rsid w:val="007C70E7"/>
    <w:rsid w:val="00811CCA"/>
    <w:rsid w:val="0082383A"/>
    <w:rsid w:val="0082569C"/>
    <w:rsid w:val="00851F5C"/>
    <w:rsid w:val="00864DBD"/>
    <w:rsid w:val="008742B5"/>
    <w:rsid w:val="008A2BFB"/>
    <w:rsid w:val="008B1DB5"/>
    <w:rsid w:val="008D2DFC"/>
    <w:rsid w:val="009065E0"/>
    <w:rsid w:val="00912CDD"/>
    <w:rsid w:val="00915E1E"/>
    <w:rsid w:val="009346D5"/>
    <w:rsid w:val="009C4F0C"/>
    <w:rsid w:val="009D1371"/>
    <w:rsid w:val="009E1578"/>
    <w:rsid w:val="009F0068"/>
    <w:rsid w:val="00A33B04"/>
    <w:rsid w:val="00A67A8D"/>
    <w:rsid w:val="00A84A1E"/>
    <w:rsid w:val="00AC4070"/>
    <w:rsid w:val="00AC78CD"/>
    <w:rsid w:val="00B153F4"/>
    <w:rsid w:val="00B211B9"/>
    <w:rsid w:val="00B30997"/>
    <w:rsid w:val="00B771A0"/>
    <w:rsid w:val="00B9429E"/>
    <w:rsid w:val="00BC02EE"/>
    <w:rsid w:val="00BF3E70"/>
    <w:rsid w:val="00C216C9"/>
    <w:rsid w:val="00C2308C"/>
    <w:rsid w:val="00C27A4B"/>
    <w:rsid w:val="00C40DA7"/>
    <w:rsid w:val="00C52D97"/>
    <w:rsid w:val="00C53B89"/>
    <w:rsid w:val="00CC6265"/>
    <w:rsid w:val="00CD576F"/>
    <w:rsid w:val="00CE1546"/>
    <w:rsid w:val="00CF2E25"/>
    <w:rsid w:val="00CF64F5"/>
    <w:rsid w:val="00D13AE2"/>
    <w:rsid w:val="00D20ABE"/>
    <w:rsid w:val="00E31B01"/>
    <w:rsid w:val="00E54209"/>
    <w:rsid w:val="00E54C5F"/>
    <w:rsid w:val="00E64F09"/>
    <w:rsid w:val="00EA366F"/>
    <w:rsid w:val="00EB003E"/>
    <w:rsid w:val="00EB454C"/>
    <w:rsid w:val="00F05DF5"/>
    <w:rsid w:val="00F07866"/>
    <w:rsid w:val="00F716AB"/>
    <w:rsid w:val="00F96109"/>
    <w:rsid w:val="00FA35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95F991"/>
  <w15:chartTrackingRefBased/>
  <w15:docId w15:val="{A3411708-5504-4E59-AD48-716DA985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52D9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52D97"/>
  </w:style>
  <w:style w:type="paragraph" w:styleId="Podnoje">
    <w:name w:val="footer"/>
    <w:basedOn w:val="Normal"/>
    <w:link w:val="PodnojeChar"/>
    <w:uiPriority w:val="99"/>
    <w:unhideWhenUsed/>
    <w:rsid w:val="00C52D9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52D97"/>
  </w:style>
  <w:style w:type="table" w:styleId="Reetkatablice">
    <w:name w:val="Table Grid"/>
    <w:basedOn w:val="Obinatablica"/>
    <w:uiPriority w:val="39"/>
    <w:rsid w:val="00C5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E1578"/>
    <w:pPr>
      <w:ind w:left="720"/>
      <w:contextualSpacing/>
    </w:pPr>
  </w:style>
  <w:style w:type="character" w:styleId="Referencakomentara">
    <w:name w:val="annotation reference"/>
    <w:basedOn w:val="Zadanifontodlomka"/>
    <w:uiPriority w:val="99"/>
    <w:semiHidden/>
    <w:unhideWhenUsed/>
    <w:rsid w:val="00C216C9"/>
    <w:rPr>
      <w:sz w:val="16"/>
      <w:szCs w:val="16"/>
    </w:rPr>
  </w:style>
  <w:style w:type="paragraph" w:styleId="Tekstkomentara">
    <w:name w:val="annotation text"/>
    <w:basedOn w:val="Normal"/>
    <w:link w:val="TekstkomentaraChar"/>
    <w:uiPriority w:val="99"/>
    <w:unhideWhenUsed/>
    <w:rsid w:val="00C216C9"/>
    <w:pPr>
      <w:spacing w:line="240" w:lineRule="auto"/>
    </w:pPr>
    <w:rPr>
      <w:sz w:val="20"/>
      <w:szCs w:val="20"/>
    </w:rPr>
  </w:style>
  <w:style w:type="character" w:customStyle="1" w:styleId="TekstkomentaraChar">
    <w:name w:val="Tekst komentara Char"/>
    <w:basedOn w:val="Zadanifontodlomka"/>
    <w:link w:val="Tekstkomentara"/>
    <w:uiPriority w:val="99"/>
    <w:rsid w:val="00C216C9"/>
    <w:rPr>
      <w:sz w:val="20"/>
      <w:szCs w:val="20"/>
    </w:rPr>
  </w:style>
  <w:style w:type="paragraph" w:styleId="Predmetkomentara">
    <w:name w:val="annotation subject"/>
    <w:basedOn w:val="Tekstkomentara"/>
    <w:next w:val="Tekstkomentara"/>
    <w:link w:val="PredmetkomentaraChar"/>
    <w:uiPriority w:val="99"/>
    <w:semiHidden/>
    <w:unhideWhenUsed/>
    <w:rsid w:val="00C216C9"/>
    <w:rPr>
      <w:b/>
      <w:bCs/>
    </w:rPr>
  </w:style>
  <w:style w:type="character" w:customStyle="1" w:styleId="PredmetkomentaraChar">
    <w:name w:val="Predmet komentara Char"/>
    <w:basedOn w:val="TekstkomentaraChar"/>
    <w:link w:val="Predmetkomentara"/>
    <w:uiPriority w:val="99"/>
    <w:semiHidden/>
    <w:rsid w:val="00C216C9"/>
    <w:rPr>
      <w:b/>
      <w:bCs/>
      <w:sz w:val="20"/>
      <w:szCs w:val="20"/>
    </w:rPr>
  </w:style>
  <w:style w:type="paragraph" w:styleId="Bezproreda">
    <w:name w:val="No Spacing"/>
    <w:uiPriority w:val="1"/>
    <w:qFormat/>
    <w:rsid w:val="001016DC"/>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5004">
      <w:bodyDiv w:val="1"/>
      <w:marLeft w:val="0"/>
      <w:marRight w:val="0"/>
      <w:marTop w:val="0"/>
      <w:marBottom w:val="0"/>
      <w:divBdr>
        <w:top w:val="none" w:sz="0" w:space="0" w:color="auto"/>
        <w:left w:val="none" w:sz="0" w:space="0" w:color="auto"/>
        <w:bottom w:val="none" w:sz="0" w:space="0" w:color="auto"/>
        <w:right w:val="none" w:sz="0" w:space="0" w:color="auto"/>
      </w:divBdr>
    </w:div>
    <w:div w:id="492797490">
      <w:bodyDiv w:val="1"/>
      <w:marLeft w:val="0"/>
      <w:marRight w:val="0"/>
      <w:marTop w:val="0"/>
      <w:marBottom w:val="0"/>
      <w:divBdr>
        <w:top w:val="none" w:sz="0" w:space="0" w:color="auto"/>
        <w:left w:val="none" w:sz="0" w:space="0" w:color="auto"/>
        <w:bottom w:val="none" w:sz="0" w:space="0" w:color="auto"/>
        <w:right w:val="none" w:sz="0" w:space="0" w:color="auto"/>
      </w:divBdr>
    </w:div>
    <w:div w:id="1020812893">
      <w:bodyDiv w:val="1"/>
      <w:marLeft w:val="0"/>
      <w:marRight w:val="0"/>
      <w:marTop w:val="0"/>
      <w:marBottom w:val="0"/>
      <w:divBdr>
        <w:top w:val="none" w:sz="0" w:space="0" w:color="auto"/>
        <w:left w:val="none" w:sz="0" w:space="0" w:color="auto"/>
        <w:bottom w:val="none" w:sz="0" w:space="0" w:color="auto"/>
        <w:right w:val="none" w:sz="0" w:space="0" w:color="auto"/>
      </w:divBdr>
    </w:div>
    <w:div w:id="1045911634">
      <w:bodyDiv w:val="1"/>
      <w:marLeft w:val="0"/>
      <w:marRight w:val="0"/>
      <w:marTop w:val="0"/>
      <w:marBottom w:val="0"/>
      <w:divBdr>
        <w:top w:val="none" w:sz="0" w:space="0" w:color="auto"/>
        <w:left w:val="none" w:sz="0" w:space="0" w:color="auto"/>
        <w:bottom w:val="none" w:sz="0" w:space="0" w:color="auto"/>
        <w:right w:val="none" w:sz="0" w:space="0" w:color="auto"/>
      </w:divBdr>
    </w:div>
    <w:div w:id="1097362657">
      <w:bodyDiv w:val="1"/>
      <w:marLeft w:val="0"/>
      <w:marRight w:val="0"/>
      <w:marTop w:val="0"/>
      <w:marBottom w:val="0"/>
      <w:divBdr>
        <w:top w:val="none" w:sz="0" w:space="0" w:color="auto"/>
        <w:left w:val="none" w:sz="0" w:space="0" w:color="auto"/>
        <w:bottom w:val="none" w:sz="0" w:space="0" w:color="auto"/>
        <w:right w:val="none" w:sz="0" w:space="0" w:color="auto"/>
      </w:divBdr>
    </w:div>
    <w:div w:id="1407336003">
      <w:bodyDiv w:val="1"/>
      <w:marLeft w:val="0"/>
      <w:marRight w:val="0"/>
      <w:marTop w:val="0"/>
      <w:marBottom w:val="0"/>
      <w:divBdr>
        <w:top w:val="none" w:sz="0" w:space="0" w:color="auto"/>
        <w:left w:val="none" w:sz="0" w:space="0" w:color="auto"/>
        <w:bottom w:val="none" w:sz="0" w:space="0" w:color="auto"/>
        <w:right w:val="none" w:sz="0" w:space="0" w:color="auto"/>
      </w:divBdr>
    </w:div>
    <w:div w:id="1412117838">
      <w:bodyDiv w:val="1"/>
      <w:marLeft w:val="0"/>
      <w:marRight w:val="0"/>
      <w:marTop w:val="0"/>
      <w:marBottom w:val="0"/>
      <w:divBdr>
        <w:top w:val="none" w:sz="0" w:space="0" w:color="auto"/>
        <w:left w:val="none" w:sz="0" w:space="0" w:color="auto"/>
        <w:bottom w:val="none" w:sz="0" w:space="0" w:color="auto"/>
        <w:right w:val="none" w:sz="0" w:space="0" w:color="auto"/>
      </w:divBdr>
    </w:div>
    <w:div w:id="189805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DEE666B2-7477-4A25-A1F8-659E4C46400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563</Words>
  <Characters>3214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Leopold</dc:creator>
  <cp:keywords/>
  <dc:description/>
  <cp:lastModifiedBy>Milovan Zrakić</cp:lastModifiedBy>
  <cp:revision>13</cp:revision>
  <cp:lastPrinted>2021-08-24T10:53:00Z</cp:lastPrinted>
  <dcterms:created xsi:type="dcterms:W3CDTF">2021-08-24T07:50:00Z</dcterms:created>
  <dcterms:modified xsi:type="dcterms:W3CDTF">2021-08-24T12:04:00Z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673fc066-4a92-44e3-b7ea-0a7a8281d295</vt:lpwstr>
  </property>
  <property fmtid="{D5CDD505-2E9C-101B-9397-08002B2CF9AE}" pid="3" name="bjSaver">
    <vt:lpwstr>MK202MTck4s5maHdfasgOamcV/YSM2/V</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y fmtid="{D5CDD505-2E9C-101B-9397-08002B2CF9AE}" pid="7" name="bjClsUserRVM">
    <vt:lpwstr>[]</vt:lpwstr>
  </property>
</Properties>
</file>